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E0" w:rsidRDefault="00CD1E08">
      <w:r>
        <w:t xml:space="preserve">Dear </w:t>
      </w:r>
      <w:r w:rsidR="00E40AE4" w:rsidRPr="00E40AE4">
        <w:t>Cascade</w:t>
      </w:r>
      <w:r>
        <w:t xml:space="preserve"> Families,</w:t>
      </w:r>
      <w:r>
        <w:br/>
      </w:r>
    </w:p>
    <w:p w:rsidR="003A22E0" w:rsidRDefault="00CD1E08">
      <w:pPr>
        <w:spacing w:line="240" w:lineRule="auto"/>
        <w:jc w:val="both"/>
      </w:pPr>
      <w:r>
        <w:t xml:space="preserve">Auburn School District is committed to improving student learning.  One of our strategies for this improvement includes having teachers work collaboratively in Professional Learning Communities (PLCs), or small teaching groups, to ensure this continuous improvement.      </w:t>
      </w:r>
    </w:p>
    <w:p w:rsidR="003A22E0" w:rsidRDefault="00CD1E08">
      <w:pPr>
        <w:spacing w:after="0" w:line="240" w:lineRule="auto"/>
        <w:jc w:val="both"/>
      </w:pPr>
      <w:bookmarkStart w:id="0" w:name="gjdgxs" w:colFirst="0" w:colLast="0"/>
      <w:bookmarkEnd w:id="0"/>
      <w:r>
        <w:t xml:space="preserve">Teachers working in professional learning communities:  </w:t>
      </w:r>
    </w:p>
    <w:p w:rsidR="00AD645F" w:rsidRDefault="00AD645F">
      <w:pPr>
        <w:spacing w:after="0" w:line="240" w:lineRule="auto"/>
        <w:jc w:val="both"/>
      </w:pPr>
    </w:p>
    <w:p w:rsidR="003A22E0" w:rsidRDefault="00CD1E08">
      <w:pPr>
        <w:numPr>
          <w:ilvl w:val="0"/>
          <w:numId w:val="1"/>
        </w:numPr>
        <w:pBdr>
          <w:top w:val="nil"/>
          <w:left w:val="nil"/>
          <w:bottom w:val="nil"/>
          <w:right w:val="nil"/>
          <w:between w:val="nil"/>
        </w:pBdr>
        <w:spacing w:after="0" w:line="240" w:lineRule="auto"/>
        <w:jc w:val="both"/>
        <w:rPr>
          <w:color w:val="000000"/>
        </w:rPr>
      </w:pPr>
      <w:r>
        <w:rPr>
          <w:color w:val="000000"/>
        </w:rPr>
        <w:t>Align curriculum with the state standards for each course and grade level</w:t>
      </w:r>
    </w:p>
    <w:p w:rsidR="003A22E0" w:rsidRDefault="00CD1E08">
      <w:pPr>
        <w:numPr>
          <w:ilvl w:val="0"/>
          <w:numId w:val="1"/>
        </w:numPr>
        <w:pBdr>
          <w:top w:val="nil"/>
          <w:left w:val="nil"/>
          <w:bottom w:val="nil"/>
          <w:right w:val="nil"/>
          <w:between w:val="nil"/>
        </w:pBdr>
        <w:spacing w:after="0" w:line="240" w:lineRule="auto"/>
        <w:jc w:val="both"/>
        <w:rPr>
          <w:color w:val="000000"/>
        </w:rPr>
      </w:pPr>
      <w:r>
        <w:rPr>
          <w:color w:val="000000"/>
        </w:rPr>
        <w:t xml:space="preserve">Examine students work </w:t>
      </w:r>
    </w:p>
    <w:p w:rsidR="003A22E0" w:rsidRDefault="00CD1E08">
      <w:pPr>
        <w:numPr>
          <w:ilvl w:val="0"/>
          <w:numId w:val="1"/>
        </w:numPr>
        <w:pBdr>
          <w:top w:val="nil"/>
          <w:left w:val="nil"/>
          <w:bottom w:val="nil"/>
          <w:right w:val="nil"/>
          <w:between w:val="nil"/>
        </w:pBdr>
        <w:spacing w:after="0" w:line="240" w:lineRule="auto"/>
        <w:jc w:val="both"/>
        <w:rPr>
          <w:color w:val="000000"/>
        </w:rPr>
      </w:pPr>
      <w:r>
        <w:rPr>
          <w:color w:val="000000"/>
        </w:rPr>
        <w:t>Create common assessments or tests</w:t>
      </w:r>
    </w:p>
    <w:p w:rsidR="003A22E0" w:rsidRDefault="00CD1E08">
      <w:pPr>
        <w:numPr>
          <w:ilvl w:val="0"/>
          <w:numId w:val="1"/>
        </w:numPr>
        <w:pBdr>
          <w:top w:val="nil"/>
          <w:left w:val="nil"/>
          <w:bottom w:val="nil"/>
          <w:right w:val="nil"/>
          <w:between w:val="nil"/>
        </w:pBdr>
        <w:spacing w:after="0" w:line="240" w:lineRule="auto"/>
        <w:jc w:val="both"/>
        <w:rPr>
          <w:color w:val="000000"/>
        </w:rPr>
      </w:pPr>
      <w:r>
        <w:rPr>
          <w:color w:val="000000"/>
        </w:rPr>
        <w:t xml:space="preserve">Analyze students’ testing data to determine goals to improve each student’s learning   </w:t>
      </w:r>
    </w:p>
    <w:p w:rsidR="003A22E0" w:rsidRDefault="00CD1E08">
      <w:pPr>
        <w:numPr>
          <w:ilvl w:val="0"/>
          <w:numId w:val="1"/>
        </w:numPr>
        <w:pBdr>
          <w:top w:val="nil"/>
          <w:left w:val="nil"/>
          <w:bottom w:val="nil"/>
          <w:right w:val="nil"/>
          <w:between w:val="nil"/>
        </w:pBdr>
        <w:spacing w:line="240" w:lineRule="auto"/>
        <w:jc w:val="both"/>
        <w:rPr>
          <w:color w:val="000000"/>
        </w:rPr>
      </w:pPr>
      <w:r>
        <w:rPr>
          <w:color w:val="000000"/>
        </w:rPr>
        <w:t>Identify students that need additional time and support to meet standard or move beyond the standards</w:t>
      </w:r>
    </w:p>
    <w:p w:rsidR="003A22E0" w:rsidRDefault="00CD1E08">
      <w:pPr>
        <w:spacing w:line="240" w:lineRule="auto"/>
        <w:jc w:val="both"/>
      </w:pPr>
      <w:r>
        <w:t xml:space="preserve">Our schools are excited and dedicated to improving student learning through PLCs.  The past eight years have shown all of us how effective these times can be and the Auburn School District is committed to continue having PLC designated Mondays with 60 minute “late starts.” Families can learn more about Professional Learning Communities (PLCs) by accessing the </w:t>
      </w:r>
      <w:r>
        <w:rPr>
          <w:i/>
        </w:rPr>
        <w:t>PLC Home Page</w:t>
      </w:r>
      <w:r>
        <w:t xml:space="preserve"> on our district website at </w:t>
      </w:r>
      <w:r>
        <w:rPr>
          <w:u w:val="single"/>
        </w:rPr>
        <w:t>http://www.auburn.wednet.edu/plc</w:t>
      </w:r>
      <w:r>
        <w:t>.</w:t>
      </w:r>
    </w:p>
    <w:p w:rsidR="003A22E0" w:rsidRDefault="00CD1E08">
      <w:pPr>
        <w:spacing w:line="240" w:lineRule="auto"/>
        <w:jc w:val="both"/>
      </w:pPr>
      <w:r>
        <w:t xml:space="preserve">The Professional Learning Community (PLC) Late Start Mondays are scheduled on the following dates throughout the 2020-21 school year. Buses will run one hour late and breakfast service will also be one hour late. </w:t>
      </w:r>
      <w:r>
        <w:tab/>
      </w:r>
      <w:r>
        <w:br/>
      </w:r>
      <w:r>
        <w:br/>
        <w:t>Auburn School District has worked with community partners and local daycares to identify options for families that may need childcare during these late starts. Childcare information can be found on the web link listed above. If you have any questions, please contact m</w:t>
      </w:r>
      <w:r w:rsidR="00E40AE4">
        <w:t xml:space="preserve">y office manager </w:t>
      </w:r>
      <w:r>
        <w:t xml:space="preserve">at </w:t>
      </w:r>
      <w:hyperlink r:id="rId5" w:history="1">
        <w:r w:rsidR="00E40AE4" w:rsidRPr="001D04FE">
          <w:rPr>
            <w:rStyle w:val="Hyperlink"/>
          </w:rPr>
          <w:t>klblack@auburn.wednet.edu</w:t>
        </w:r>
      </w:hyperlink>
      <w:r w:rsidR="00E40AE4">
        <w:rPr>
          <w:i/>
        </w:rPr>
        <w:t xml:space="preserve"> </w:t>
      </w:r>
      <w:r>
        <w:t xml:space="preserve">or </w:t>
      </w:r>
      <w:r w:rsidR="00E40AE4" w:rsidRPr="00E40AE4">
        <w:rPr>
          <w:i/>
        </w:rPr>
        <w:t>253-931-4995</w:t>
      </w:r>
      <w:r w:rsidRPr="00E40AE4">
        <w:t xml:space="preserve">.  Look for more information from </w:t>
      </w:r>
      <w:r w:rsidR="00E40AE4" w:rsidRPr="00E40AE4">
        <w:t>Cascade</w:t>
      </w:r>
      <w:r w:rsidRPr="00E40AE4">
        <w:t xml:space="preserve"> as we share further exciting news.</w:t>
      </w:r>
      <w:r>
        <w:tab/>
      </w:r>
      <w:r>
        <w:br/>
      </w:r>
    </w:p>
    <w:tbl>
      <w:tblPr>
        <w:tblStyle w:val="a"/>
        <w:tblW w:w="7200" w:type="dxa"/>
        <w:tblInd w:w="1278" w:type="dxa"/>
        <w:tblLayout w:type="fixed"/>
        <w:tblLook w:val="0000" w:firstRow="0" w:lastRow="0" w:firstColumn="0" w:lastColumn="0" w:noHBand="0" w:noVBand="0"/>
      </w:tblPr>
      <w:tblGrid>
        <w:gridCol w:w="3510"/>
        <w:gridCol w:w="3690"/>
      </w:tblGrid>
      <w:tr w:rsidR="003A22E0">
        <w:trPr>
          <w:trHeight w:val="420"/>
        </w:trPr>
        <w:tc>
          <w:tcPr>
            <w:tcW w:w="3510" w:type="dxa"/>
          </w:tcPr>
          <w:p w:rsidR="003A22E0" w:rsidRDefault="00CD1E08">
            <w:pPr>
              <w:spacing w:line="240" w:lineRule="auto"/>
              <w:jc w:val="both"/>
              <w:rPr>
                <w:sz w:val="24"/>
                <w:szCs w:val="24"/>
              </w:rPr>
            </w:pPr>
            <w:r>
              <w:rPr>
                <w:b/>
                <w:sz w:val="24"/>
                <w:szCs w:val="24"/>
              </w:rPr>
              <w:t>September 14, 21, 28</w:t>
            </w:r>
          </w:p>
        </w:tc>
        <w:tc>
          <w:tcPr>
            <w:tcW w:w="3690" w:type="dxa"/>
          </w:tcPr>
          <w:p w:rsidR="003A22E0" w:rsidRDefault="00CD1E08" w:rsidP="00EF2E0C">
            <w:pPr>
              <w:spacing w:line="240" w:lineRule="auto"/>
              <w:jc w:val="both"/>
              <w:rPr>
                <w:sz w:val="24"/>
                <w:szCs w:val="24"/>
              </w:rPr>
            </w:pPr>
            <w:r>
              <w:rPr>
                <w:b/>
                <w:sz w:val="24"/>
                <w:szCs w:val="24"/>
              </w:rPr>
              <w:t>February 8, 22</w:t>
            </w:r>
          </w:p>
        </w:tc>
      </w:tr>
      <w:tr w:rsidR="003A22E0">
        <w:trPr>
          <w:trHeight w:val="420"/>
        </w:trPr>
        <w:tc>
          <w:tcPr>
            <w:tcW w:w="3510" w:type="dxa"/>
          </w:tcPr>
          <w:p w:rsidR="003A22E0" w:rsidRDefault="00CD1E08">
            <w:pPr>
              <w:spacing w:line="240" w:lineRule="auto"/>
              <w:jc w:val="both"/>
              <w:rPr>
                <w:sz w:val="24"/>
                <w:szCs w:val="24"/>
              </w:rPr>
            </w:pPr>
            <w:r>
              <w:rPr>
                <w:b/>
                <w:sz w:val="24"/>
                <w:szCs w:val="24"/>
              </w:rPr>
              <w:t>October 5, 12, 19, 26</w:t>
            </w:r>
          </w:p>
        </w:tc>
        <w:tc>
          <w:tcPr>
            <w:tcW w:w="3690" w:type="dxa"/>
          </w:tcPr>
          <w:p w:rsidR="003A22E0" w:rsidRDefault="00CD1E08">
            <w:pPr>
              <w:spacing w:line="240" w:lineRule="auto"/>
              <w:jc w:val="both"/>
              <w:rPr>
                <w:sz w:val="24"/>
                <w:szCs w:val="24"/>
              </w:rPr>
            </w:pPr>
            <w:r>
              <w:rPr>
                <w:b/>
                <w:sz w:val="24"/>
                <w:szCs w:val="24"/>
              </w:rPr>
              <w:t>March 1, 15, 22, 29</w:t>
            </w:r>
          </w:p>
        </w:tc>
      </w:tr>
      <w:tr w:rsidR="003A22E0">
        <w:trPr>
          <w:trHeight w:val="420"/>
        </w:trPr>
        <w:tc>
          <w:tcPr>
            <w:tcW w:w="3510" w:type="dxa"/>
          </w:tcPr>
          <w:p w:rsidR="003A22E0" w:rsidRDefault="00CD1E08">
            <w:pPr>
              <w:spacing w:line="240" w:lineRule="auto"/>
              <w:jc w:val="both"/>
              <w:rPr>
                <w:sz w:val="24"/>
                <w:szCs w:val="24"/>
              </w:rPr>
            </w:pPr>
            <w:r>
              <w:rPr>
                <w:b/>
                <w:sz w:val="24"/>
                <w:szCs w:val="24"/>
              </w:rPr>
              <w:t>November 2,  9, 16, 23, , 30</w:t>
            </w:r>
          </w:p>
        </w:tc>
        <w:tc>
          <w:tcPr>
            <w:tcW w:w="3690" w:type="dxa"/>
          </w:tcPr>
          <w:p w:rsidR="003A22E0" w:rsidRDefault="00CD1E08">
            <w:pPr>
              <w:spacing w:line="240" w:lineRule="auto"/>
              <w:jc w:val="both"/>
              <w:rPr>
                <w:sz w:val="24"/>
                <w:szCs w:val="24"/>
              </w:rPr>
            </w:pPr>
            <w:r>
              <w:rPr>
                <w:b/>
                <w:sz w:val="24"/>
                <w:szCs w:val="24"/>
              </w:rPr>
              <w:t>April 12, 19, 26</w:t>
            </w:r>
          </w:p>
        </w:tc>
      </w:tr>
      <w:tr w:rsidR="003A22E0">
        <w:trPr>
          <w:trHeight w:val="420"/>
        </w:trPr>
        <w:tc>
          <w:tcPr>
            <w:tcW w:w="3510" w:type="dxa"/>
          </w:tcPr>
          <w:p w:rsidR="003A22E0" w:rsidRDefault="00CD1E08">
            <w:pPr>
              <w:spacing w:line="240" w:lineRule="auto"/>
              <w:jc w:val="both"/>
              <w:rPr>
                <w:sz w:val="24"/>
                <w:szCs w:val="24"/>
              </w:rPr>
            </w:pPr>
            <w:r>
              <w:rPr>
                <w:b/>
                <w:sz w:val="24"/>
                <w:szCs w:val="24"/>
              </w:rPr>
              <w:t>December 7, 14</w:t>
            </w:r>
          </w:p>
        </w:tc>
        <w:tc>
          <w:tcPr>
            <w:tcW w:w="3690" w:type="dxa"/>
          </w:tcPr>
          <w:p w:rsidR="003A22E0" w:rsidRDefault="00CD1E08">
            <w:pPr>
              <w:spacing w:line="240" w:lineRule="auto"/>
              <w:jc w:val="both"/>
              <w:rPr>
                <w:sz w:val="24"/>
                <w:szCs w:val="24"/>
              </w:rPr>
            </w:pPr>
            <w:r>
              <w:rPr>
                <w:b/>
                <w:sz w:val="24"/>
                <w:szCs w:val="24"/>
              </w:rPr>
              <w:t>May 3, 17, 24</w:t>
            </w:r>
          </w:p>
        </w:tc>
      </w:tr>
      <w:tr w:rsidR="003A22E0">
        <w:trPr>
          <w:trHeight w:val="420"/>
        </w:trPr>
        <w:tc>
          <w:tcPr>
            <w:tcW w:w="3510" w:type="dxa"/>
          </w:tcPr>
          <w:p w:rsidR="003A22E0" w:rsidRDefault="00CD1E08">
            <w:pPr>
              <w:spacing w:line="240" w:lineRule="auto"/>
              <w:jc w:val="both"/>
              <w:rPr>
                <w:sz w:val="24"/>
                <w:szCs w:val="24"/>
              </w:rPr>
            </w:pPr>
            <w:r>
              <w:rPr>
                <w:b/>
                <w:sz w:val="24"/>
                <w:szCs w:val="24"/>
              </w:rPr>
              <w:t>January 4, 11, 25</w:t>
            </w:r>
          </w:p>
        </w:tc>
        <w:tc>
          <w:tcPr>
            <w:tcW w:w="3690" w:type="dxa"/>
          </w:tcPr>
          <w:p w:rsidR="003A22E0" w:rsidRDefault="00CD1E08">
            <w:pPr>
              <w:spacing w:line="240" w:lineRule="auto"/>
              <w:jc w:val="both"/>
              <w:rPr>
                <w:sz w:val="24"/>
                <w:szCs w:val="24"/>
              </w:rPr>
            </w:pPr>
            <w:r>
              <w:rPr>
                <w:b/>
                <w:sz w:val="24"/>
                <w:szCs w:val="24"/>
              </w:rPr>
              <w:t>June 7, 14, 21</w:t>
            </w:r>
          </w:p>
        </w:tc>
      </w:tr>
    </w:tbl>
    <w:p w:rsidR="003A22E0" w:rsidRDefault="003A22E0">
      <w:pPr>
        <w:spacing w:line="240" w:lineRule="auto"/>
        <w:jc w:val="both"/>
      </w:pPr>
    </w:p>
    <w:p w:rsidR="003A22E0" w:rsidRPr="00EF2E0C" w:rsidRDefault="00CD1E08">
      <w:pPr>
        <w:spacing w:after="0" w:line="240" w:lineRule="auto"/>
      </w:pPr>
      <w:r>
        <w:rPr>
          <w:i/>
          <w:highlight w:val="yellow"/>
        </w:rPr>
        <w:br/>
      </w:r>
      <w:r w:rsidR="00315B8E">
        <w:t>Meg</w:t>
      </w:r>
      <w:bookmarkStart w:id="1" w:name="_GoBack"/>
      <w:bookmarkEnd w:id="1"/>
      <w:r w:rsidR="00EF2E0C" w:rsidRPr="00EF2E0C">
        <w:t xml:space="preserve"> McGroarty</w:t>
      </w:r>
    </w:p>
    <w:p w:rsidR="003A22E0" w:rsidRPr="00EF2E0C" w:rsidRDefault="00EF2E0C">
      <w:pPr>
        <w:spacing w:after="0" w:line="240" w:lineRule="auto"/>
      </w:pPr>
      <w:r w:rsidRPr="00EF2E0C">
        <w:t>Cascade Middle School</w:t>
      </w:r>
    </w:p>
    <w:sectPr w:rsidR="003A22E0" w:rsidRPr="00EF2E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854D7"/>
    <w:multiLevelType w:val="multilevel"/>
    <w:tmpl w:val="19A2C4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E0"/>
    <w:rsid w:val="001D04FE"/>
    <w:rsid w:val="00315B8E"/>
    <w:rsid w:val="003A22E0"/>
    <w:rsid w:val="004F5E0E"/>
    <w:rsid w:val="00AD645F"/>
    <w:rsid w:val="00CD1E08"/>
    <w:rsid w:val="00E40AE4"/>
    <w:rsid w:val="00E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C1C"/>
  <w15:docId w15:val="{C1ABD1F6-C82E-45CE-8F20-ECE7C477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4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black@auburn.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Auburn School District #408</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Kristina</dc:creator>
  <cp:lastModifiedBy>McGroarty, Megan</cp:lastModifiedBy>
  <cp:revision>2</cp:revision>
  <dcterms:created xsi:type="dcterms:W3CDTF">2020-09-18T00:14:00Z</dcterms:created>
  <dcterms:modified xsi:type="dcterms:W3CDTF">2020-09-18T00:14:00Z</dcterms:modified>
</cp:coreProperties>
</file>